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2934" w:rsidRPr="00251807" w:rsidRDefault="00802934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ru-RU"/>
        </w:rPr>
      </w:pPr>
      <w:bookmarkStart w:id="0" w:name="_GoBack"/>
      <w:bookmarkEnd w:id="0"/>
    </w:p>
    <w:p w:rsidR="00802934" w:rsidRDefault="00860862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noProof/>
        </w:rPr>
        <w:drawing>
          <wp:inline distT="0" distB="0" distL="114300" distR="114300">
            <wp:extent cx="2277745" cy="1517015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1517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2934" w:rsidRDefault="00802934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802934" w:rsidRDefault="00860862">
      <w:pPr>
        <w:spacing w:before="120" w:after="20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«Утверждаю»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  <w:t> Директор турнира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  <w:t>  _______       Щуров К.Ю.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  <w:t xml:space="preserve"> «18» октября  2021года </w:t>
      </w:r>
      <w:r>
        <w:rPr>
          <w:noProof/>
        </w:rPr>
        <w:drawing>
          <wp:inline distT="0" distB="0" distL="114300" distR="114300">
            <wp:extent cx="1042670" cy="356235"/>
            <wp:effectExtent l="0" t="0" r="0" b="0"/>
            <wp:docPr id="10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35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2934" w:rsidRDefault="00802934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802934" w:rsidRDefault="00860862">
      <w:pPr>
        <w:spacing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Положение о проведении открытого турнира по теннису </w:t>
      </w:r>
    </w:p>
    <w:p w:rsidR="00802934" w:rsidRDefault="00860862">
      <w:pPr>
        <w:spacing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среди ветеранов «ДОБРОГРАД OPEN - 2021» в системе </w:t>
      </w:r>
    </w:p>
    <w:p w:rsidR="00802934" w:rsidRDefault="00860862">
      <w:pPr>
        <w:spacing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Российского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ветеранского теннисного тура</w:t>
      </w:r>
    </w:p>
    <w:p w:rsidR="00802934" w:rsidRDefault="00860862">
      <w:pPr>
        <w:spacing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2 категория</w:t>
      </w:r>
    </w:p>
    <w:p w:rsidR="00802934" w:rsidRDefault="00860862">
      <w:pPr>
        <w:spacing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(Вет-тура).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br/>
        <w:t>1. Общие положения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    1.1.Турнир по теннису среди ветеранов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«ДОБРОГРАД OPEN - 2021»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проводится с целью привлечения ветеранов тенниса к активному, здоровому образу жизни,  популяризации тенниса и его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альнейшего массового развития, повышения  мастерства спортсменов-ветеранов тенниса.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 1.2.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Турнир относится к турниру 2 категории.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Общее руководство подготовкой и проведением соревнований осуществляет Оргкомитет турнира. 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 Непосредственно проведение соре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внований возлагается на директора турнира и Главную  судейскую коллегию (далее ГСК), утвержденную оргкомитетом. 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Директор турнира- Щуров Константин Юрьевич тел.8-902-883-32-41 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Главный судья –  Орлов П.А. – 89042342608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Главный-секретарь-НаймагонН.А.8919018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9993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br/>
        <w:t>2.  Место и сроки проведения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2.1.Турнир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«ДОБРОГРАД OPEN - 2021»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проводится на 4 закрытых теннисных кортах (покрытие терафлекс) спортивном комплексе «ГРАНД АРЕНА»  по адресу: Владимирская область Ковровский район, г. Доброград.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2.2.Сроки проведения турнира с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24 по 28 ноября 2021  года.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br/>
        <w:t>3. Требования к участникам соревнования и условия их допуска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  3.1.К участию в турнире допускаются игроки, которым к 31 декабря 2021 года исполнилось или должно исполниться 30 лет (независим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о от дня и месяца рождения),  подавшие заявку в установленный настоящим Положением срок,  зарегистрировавшиеся в мандатной комиссии в день приезда соответствующей возрастной группы и уплатившие заявочный  взнос. Все участники должны иметь медицинский допус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к к соревнованиям.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lastRenderedPageBreak/>
        <w:t>     3.2.Принадлежность игрока к той или иной возрастной группе определяется годом его рождения. 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  Турнир проводится в следующих возрастных группах: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- у женщин в одиночном разряде –Ж-30+-8 человек.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Ж-40+- 8 человек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- у мужчин в одиночном разряде–М-30+-16 человек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     М-40+-16 человек,  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    М-50+-16человек,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    М-60+-16человек</w:t>
      </w:r>
    </w:p>
    <w:p w:rsidR="00802934" w:rsidRDefault="00860862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Максимальное число участников в одиночном разряде у мужчин - 16,минимальное – 6,в возрастных группах  М60+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- 6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  Максимальное число участников в одиночном разряде у женщин – 8, минимальное -4.</w:t>
      </w:r>
    </w:p>
    <w:p w:rsidR="00802934" w:rsidRDefault="00860862">
      <w:pPr>
        <w:spacing w:line="240" w:lineRule="auto"/>
        <w:ind w:left="0" w:hanging="2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     Соревнования в парном разряде проводится в  возрастной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группе: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  <w:t xml:space="preserve">-   у мужчин –ММ- 30+-12 пар, </w:t>
      </w:r>
    </w:p>
    <w:p w:rsidR="00802934" w:rsidRDefault="00860862">
      <w:pPr>
        <w:spacing w:line="240" w:lineRule="auto"/>
        <w:ind w:left="0" w:hanging="2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ММ- 50+-12 пар</w:t>
      </w:r>
    </w:p>
    <w:p w:rsidR="00802934" w:rsidRDefault="00860862">
      <w:pPr>
        <w:spacing w:line="240" w:lineRule="auto"/>
        <w:ind w:left="0" w:hanging="2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- у женщин –ЖЖ- 30+-12 пар,</w:t>
      </w:r>
    </w:p>
    <w:p w:rsidR="00802934" w:rsidRDefault="00860862">
      <w:pPr>
        <w:spacing w:line="240" w:lineRule="auto"/>
        <w:ind w:left="0" w:hanging="2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- смешанный разряд МЖ 30+-12 пар</w:t>
      </w:r>
    </w:p>
    <w:p w:rsidR="00802934" w:rsidRDefault="00860862">
      <w:pPr>
        <w:spacing w:line="240" w:lineRule="auto"/>
        <w:ind w:left="0" w:hanging="2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Максимальное число пар -12, минимальное – 4.  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  3.3.Каждый участник турнира имеет право участвовать в одиночном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разряде  в одной возрастной группе, соответствующей его году рождения или моложе.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  В течение одного дня в любой возрастной группе допускается проведение для каждого участника не более одного матча в одиночном разряде и одного матча в парном разряде ли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бо двух матчей  в парном разряде.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3.4.Все игроки во время матчей, а также в любое время, находясь в месте проведения турнира обязаны:</w:t>
      </w:r>
    </w:p>
    <w:p w:rsidR="00802934" w:rsidRDefault="00860862">
      <w:pPr>
        <w:numPr>
          <w:ilvl w:val="0"/>
          <w:numId w:val="1"/>
        </w:numPr>
        <w:tabs>
          <w:tab w:val="left" w:pos="850"/>
        </w:tabs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соблюдать Кодекс поведения игрока, знать и выполнять Правила игры и Положения о данном турнире;</w:t>
      </w:r>
    </w:p>
    <w:p w:rsidR="00802934" w:rsidRDefault="00860862">
      <w:pPr>
        <w:numPr>
          <w:ilvl w:val="0"/>
          <w:numId w:val="1"/>
        </w:numPr>
        <w:tabs>
          <w:tab w:val="left" w:pos="850"/>
        </w:tabs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самостоятельно узнать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расписание своего следующего матча и нести полную ответственность за достоверность полученной информации;</w:t>
      </w:r>
    </w:p>
    <w:p w:rsidR="00802934" w:rsidRDefault="00860862">
      <w:pPr>
        <w:numPr>
          <w:ilvl w:val="0"/>
          <w:numId w:val="1"/>
        </w:numPr>
        <w:tabs>
          <w:tab w:val="left" w:pos="850"/>
        </w:tabs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знать и строго соблюдать Правила судейства в матчах, проводимых без судьи на вышке.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Участникам, не явившимся для проведения встречи в течение 15 мину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т после вызова на корт или указанного в расписании времени, засчитывается поражение.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3.5. Согласно Указу губернатора Владимирской области от 22 октября 2021 года </w:t>
      </w:r>
      <w:r>
        <w:rPr>
          <w:rFonts w:ascii="Quattrocento Sans" w:eastAsia="Quattrocento Sans" w:hAnsi="Quattrocento Sans" w:cs="Quattrocento Sans"/>
          <w:b/>
          <w:sz w:val="24"/>
          <w:szCs w:val="24"/>
          <w:highlight w:val="white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171 "О внесении изменений в Указ Губернатора области от 17.03.2020 </w:t>
      </w:r>
      <w:r>
        <w:rPr>
          <w:rFonts w:ascii="Quattrocento Sans" w:eastAsia="Quattrocento Sans" w:hAnsi="Quattrocento Sans" w:cs="Quattrocento Sans"/>
          <w:b/>
          <w:sz w:val="24"/>
          <w:szCs w:val="24"/>
          <w:highlight w:val="white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38"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пункт 43.4. Допускается проведение массовых физкультурных, спортивных мероприятий при условии допуска на такие мероприятия лиц, имеющих действующий QR-код, или на бумажном носителе сертификат профилактической прививки от COVID-19, или справку, или отрицате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льный тест ПЦР (срок действия - не более трех дней).</w:t>
      </w:r>
    </w:p>
    <w:p w:rsidR="00802934" w:rsidRDefault="00802934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4.  Программа и  регламент проведения соревнований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     4.1.Соревнования проводятся по действующим Правилам игры в теннис, принятым в 2020 г. (Приказ Министерства спорта РФ от 05.08.2020 г. </w:t>
      </w:r>
      <w:r>
        <w:rPr>
          <w:rFonts w:ascii="Quattrocento Sans" w:eastAsia="Quattrocento Sans" w:hAnsi="Quattrocento Sans" w:cs="Quattrocento Sans"/>
          <w:sz w:val="24"/>
          <w:szCs w:val="24"/>
          <w:highlight w:val="white"/>
          <w:u w:val="single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617). 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    4.2.Соревнования в возрастных группах одиночного разряда основного турнира проводятся по олимпийской системе с розыгрышем третьего места, в парном разряде -по олимпийской системе с розыгрышем третьего места. Все матчи основного турнира одиночного 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зряда проводятся из трёх сетов с применением тай-брейка в каждом сете. Матчи в парном разряде проводятся из двух сетов с тай-брейком в каждом сете по системе «No-Ad» «ноу-эд» (с розыгрышем решающего очка при счете «ровно»). Если для выявления победителя по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требуется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lastRenderedPageBreak/>
        <w:t>решающий сет, то вместо него играется решающий тай-брейк до 10 очков. Для проигравших в первом туре в одиночных разрядах проводится дополнительный (утешительный) турнир по олимпийской системе из одного сета до восьми геймов. При счёте 8:8 играетс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я тай-брейк до семи очков.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4.3.Приезд и регистрация участников турнира, жеребьевка-23 ноября 2021 года до 15:00. 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Заявки игроков на участие в турнирах Вет-Тура подаются в электронном виде на сайте  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http://vten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nis.ru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в разделе “Турниры”.  Для этого сначала нужно зарегистрироваться в Вет-Туре, получив регистрационный номер и личный PIN-код. Возможен также вариант подачи заявки непосредственно главному судье турнира или директору турнира (shurov99@mail.ru).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Последний срок подачи заявок для всех участников до 12:00 23 ноября 2021 года.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Заявки на участие в парном разряде ММ-35+, ЖЖ 35+ подаются в ГСК до 15:00 26 ноября 2021 года. Начало игр в парном разряде- 27 ноября 2021 года после окончания игр одиночного 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азряда, согласно дополнительного расписания. 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4.4.Формирование состава участников, список сеяных игроков и жеребьевка проводятся на основании действующего рейтинга  Вет-Тура.       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      В случае превышения установленного максимального количест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ва участников при регистрации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     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      4.5.Судейство игр до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полуфиналов – самостоятельно, с полуфиналов-с судьёй на вышке.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4.6.Официальные тренировки проводятся на кортах во время, указанное в расписании, утверждённом ГСК. Главная судейская коллегия имеет право изменить регламент проведения соревнований в слу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чае возникновения чрезвычайных обстоятельств.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4.7. По решению организаторов в регламент могут вноситься изменения. 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5.  Техническое и материальное обеспечение соревнований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 5.1.Соревнования проводятся на 4  закрытых теннисных кортах (покрытие терафлекс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). На каждую встречу одиночного турнира предоставляются 3 новых мяча, на разминку и тренировки – мячи, используемые на турнире, но не обязательно новые. О марке мячей участники информируются дополнительно.</w:t>
      </w:r>
    </w:p>
    <w:p w:rsidR="00802934" w:rsidRDefault="00860862">
      <w:pPr>
        <w:spacing w:line="240" w:lineRule="auto"/>
        <w:ind w:left="0" w:hanging="2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 Участники  соревнований во время турнира обесп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ечиваются питьевой водой. </w:t>
      </w:r>
    </w:p>
    <w:p w:rsidR="00802934" w:rsidRDefault="00860862">
      <w:pPr>
        <w:spacing w:line="240" w:lineRule="auto"/>
        <w:ind w:left="0" w:hanging="2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Во время турнира работает буфет, возможно заказать горячий обед.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br/>
        <w:t>6. Обеспечение безопасности участников и зрителей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 6.1.Физкультурные мероприятия проводятся на спортивных сооружениях, отвечающих требованиям соответствующих 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  6.2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.Во время и в месте проведения турнира должен находиться соответствующий медицинский персонал для оказания, в случае необходимости скорой медицинской помощи.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6.3.Участие в спортивных соревнованиях осуществляется только при наличии договора (оригинал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проводится как за счет бюджетных, так и внебюджетных средс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тв, в соответствии с законодательством Российской Федерации и субъектов Российской Федерации.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6.4.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Соревнования будут проводится согласно (Рекомендации Министерства спорта РФ от 14 мая 2020 года «Рекомендации субъектам Российской Федерации по поэтапно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му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lastRenderedPageBreak/>
        <w:t>снятию ограничительных мероприятий в отрасли физической культуры и спорта в условиях эпидемического распространения COVID-19» (в соответствии с методическими рекомендациями РоспотребнадзораМР 3.1.0178-20 от 08.05.2020 г.)»</w:t>
      </w:r>
    </w:p>
    <w:p w:rsidR="00802934" w:rsidRDefault="00860862">
      <w:pPr>
        <w:spacing w:before="12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7.Награждение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 7.1. Победители турнира в каждой возрастной группе в одиночных разрядах награждаются кубками, медалями и грамотами, призами. Призёры турнира в одиночных разрядах награждаются медалями и грамотами, соответствующего достоинства, призами.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7.2. Побе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дители в парном разряде награждаются  кубками, медалями и грамотами,призёры медалями и грамотами, соответствующего достоинства, призами.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</w:t>
      </w:r>
    </w:p>
    <w:p w:rsidR="00802934" w:rsidRDefault="00802934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802934" w:rsidRDefault="00802934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8.Размещение участников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     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8.1.Размещение участников турнира возможно в гостинице г. Доброград.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- квартиры, гостиницы г. Ковров, г. Мелехово, близлежащие мотели.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По вопросам размещения обращаться к директору турнира.</w:t>
      </w:r>
    </w:p>
    <w:p w:rsidR="00802934" w:rsidRDefault="00860862">
      <w:pPr>
        <w:spacing w:before="100" w:after="75" w:line="240" w:lineRule="auto"/>
        <w:ind w:left="0" w:hanging="2"/>
      </w:pPr>
      <w:r>
        <w:rPr>
          <w:rFonts w:ascii="Times New Roman" w:eastAsia="Times New Roman" w:hAnsi="Times New Roman" w:cs="Times New Roman"/>
          <w:b/>
          <w:color w:val="8D8E8E"/>
          <w:sz w:val="24"/>
          <w:szCs w:val="24"/>
          <w:highlight w:val="white"/>
          <w:u w:val="single"/>
        </w:rPr>
        <w:t>Прямое сообщение «Трасса М7 – Доброград»</w:t>
      </w:r>
    </w:p>
    <w:p w:rsidR="00802934" w:rsidRDefault="00802934">
      <w:pPr>
        <w:spacing w:before="100" w:after="75" w:line="240" w:lineRule="auto"/>
        <w:ind w:left="0" w:hanging="2"/>
        <w:rPr>
          <w:rFonts w:ascii="Times New Roman" w:eastAsia="Times New Roman" w:hAnsi="Times New Roman" w:cs="Times New Roman"/>
          <w:b/>
          <w:color w:val="8D8E8E"/>
          <w:sz w:val="24"/>
          <w:szCs w:val="24"/>
          <w:highlight w:val="white"/>
          <w:u w:val="single"/>
        </w:rPr>
      </w:pPr>
    </w:p>
    <w:p w:rsidR="00802934" w:rsidRDefault="00860862">
      <w:pPr>
        <w:spacing w:after="300" w:line="240" w:lineRule="auto"/>
        <w:ind w:left="0" w:hanging="2"/>
      </w:pPr>
      <w:r>
        <w:rPr>
          <w:rFonts w:ascii="Times New Roman" w:eastAsia="Times New Roman" w:hAnsi="Times New Roman" w:cs="Times New Roman"/>
          <w:b/>
          <w:color w:val="2D3741"/>
          <w:sz w:val="24"/>
          <w:szCs w:val="24"/>
          <w:highlight w:val="white"/>
          <w:u w:val="single"/>
        </w:rPr>
        <w:t>Москва-Доброград — 250 км.</w:t>
      </w:r>
      <w:r>
        <w:rPr>
          <w:rFonts w:ascii="Times New Roman" w:eastAsia="Times New Roman" w:hAnsi="Times New Roman" w:cs="Times New Roman"/>
          <w:b/>
          <w:color w:val="2D3741"/>
          <w:sz w:val="24"/>
          <w:szCs w:val="24"/>
          <w:highlight w:val="white"/>
          <w:u w:val="single"/>
        </w:rPr>
        <w:br/>
        <w:t>Владимир-Доброград — 70 км.</w:t>
      </w:r>
      <w:r>
        <w:rPr>
          <w:rFonts w:ascii="Times New Roman" w:eastAsia="Times New Roman" w:hAnsi="Times New Roman" w:cs="Times New Roman"/>
          <w:b/>
          <w:color w:val="2D3741"/>
          <w:sz w:val="24"/>
          <w:szCs w:val="24"/>
          <w:highlight w:val="white"/>
          <w:u w:val="single"/>
        </w:rPr>
        <w:br/>
        <w:t>Ковров-Доброград — 10 км.</w:t>
      </w:r>
    </w:p>
    <w:p w:rsidR="00802934" w:rsidRDefault="00860862">
      <w:pPr>
        <w:spacing w:after="300" w:line="240" w:lineRule="auto"/>
        <w:ind w:left="0" w:hanging="2"/>
      </w:pPr>
      <w:r>
        <w:rPr>
          <w:rFonts w:ascii="Times New Roman" w:eastAsia="Times New Roman" w:hAnsi="Times New Roman" w:cs="Times New Roman"/>
          <w:b/>
          <w:color w:val="2D3741"/>
          <w:sz w:val="24"/>
          <w:szCs w:val="24"/>
          <w:highlight w:val="white"/>
          <w:u w:val="single"/>
        </w:rPr>
        <w:t>Нижний Новго</w:t>
      </w:r>
      <w:r>
        <w:rPr>
          <w:rFonts w:ascii="Times New Roman" w:eastAsia="Times New Roman" w:hAnsi="Times New Roman" w:cs="Times New Roman"/>
          <w:b/>
          <w:color w:val="2D3741"/>
          <w:sz w:val="24"/>
          <w:szCs w:val="24"/>
          <w:highlight w:val="white"/>
          <w:u w:val="single"/>
        </w:rPr>
        <w:t>род-Доброград – 180 км</w:t>
      </w:r>
    </w:p>
    <w:p w:rsidR="00802934" w:rsidRDefault="00860862">
      <w:pPr>
        <w:spacing w:after="300" w:line="240" w:lineRule="auto"/>
        <w:ind w:left="0" w:hanging="2"/>
      </w:pPr>
      <w:r>
        <w:rPr>
          <w:rFonts w:ascii="Times New Roman" w:eastAsia="Times New Roman" w:hAnsi="Times New Roman" w:cs="Times New Roman"/>
          <w:b/>
          <w:color w:val="2D3741"/>
          <w:sz w:val="24"/>
          <w:szCs w:val="24"/>
          <w:highlight w:val="white"/>
          <w:u w:val="single"/>
        </w:rPr>
        <w:t>Высокоскоростные поезда</w:t>
      </w:r>
      <w:r>
        <w:rPr>
          <w:rFonts w:ascii="Times New Roman" w:eastAsia="Times New Roman" w:hAnsi="Times New Roman" w:cs="Times New Roman"/>
          <w:b/>
          <w:color w:val="2D3741"/>
          <w:sz w:val="24"/>
          <w:szCs w:val="24"/>
          <w:highlight w:val="white"/>
          <w:u w:val="single"/>
        </w:rPr>
        <w:br/>
        <w:t>«Ласточка» и «Стриж» до ст. Ковров-1</w:t>
      </w:r>
    </w:p>
    <w:p w:rsidR="00802934" w:rsidRDefault="00860862">
      <w:pPr>
        <w:spacing w:after="300" w:line="240" w:lineRule="auto"/>
        <w:ind w:left="0" w:hanging="2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9. Условия финансирования </w:t>
      </w:r>
    </w:p>
    <w:p w:rsidR="00802934" w:rsidRDefault="00802934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     9.1.При регистрации в мандатной комиссии  каждому игроку необходимо уплатить заявочный взнос в размере 1600 рублей за участие в одиноч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ном разряде и по 800  рублей с каждого игрока - за участие в парном разряде, в смешанном разряде – 800 р. с игрока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Участники- мужчины старше 65 лет и женщины старше 60 оплачивают 50% от  стартовых взносов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9.2.Подготовка, организация и финансирова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ние по проведению соревнования, награждению победителей, аренде кортов, оплаты работы судейского аппарата обеспечиваются за счет средств организаторов, заявочных взносов участников турнира и других источников. </w:t>
      </w: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9.3.Расходы  по  участию  спортсменов в сорев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802934" w:rsidRDefault="00802934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802934" w:rsidRDefault="00802934">
      <w:pPr>
        <w:spacing w:after="200"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802934" w:rsidRDefault="00860862">
      <w:pPr>
        <w:spacing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u w:val="single"/>
        </w:rPr>
        <w:t>Приложение 1</w:t>
      </w:r>
    </w:p>
    <w:p w:rsidR="00802934" w:rsidRDefault="00802934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802934" w:rsidRDefault="00860862">
      <w:pPr>
        <w:spacing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З А Я В К А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на  участие в открытом турнире по теннису среди ветеранов</w:t>
      </w:r>
    </w:p>
    <w:p w:rsidR="00802934" w:rsidRDefault="00860862">
      <w:pPr>
        <w:spacing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«ДОБРОГРАД OPEN – 2021»</w:t>
      </w:r>
    </w:p>
    <w:p w:rsidR="00802934" w:rsidRDefault="00860862">
      <w:pPr>
        <w:spacing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в системе Российского ветеранского теннисного тура.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    г. Доброград, 24-28 ноября 2021 года</w:t>
      </w:r>
    </w:p>
    <w:p w:rsidR="00802934" w:rsidRDefault="00802934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tbl>
      <w:tblPr>
        <w:tblStyle w:val="a6"/>
        <w:tblW w:w="931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364"/>
        <w:gridCol w:w="2158"/>
        <w:gridCol w:w="1273"/>
        <w:gridCol w:w="1130"/>
        <w:gridCol w:w="1976"/>
        <w:gridCol w:w="1414"/>
      </w:tblGrid>
      <w:tr w:rsidR="00802934"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02934" w:rsidRDefault="00860862">
            <w:pPr>
              <w:spacing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Рег. номер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02934" w:rsidRDefault="00860862">
            <w:pPr>
              <w:spacing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Фамилия,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br/>
              <w:t>имя  и отчество участника полностью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02934" w:rsidRDefault="00860862">
            <w:pPr>
              <w:spacing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Дата рождения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02934" w:rsidRDefault="00860862">
            <w:pPr>
              <w:spacing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Страна, город проживания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02934" w:rsidRDefault="00860862">
            <w:pPr>
              <w:spacing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Контактные телефоны, электронная почта участника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02934" w:rsidRDefault="00860862">
            <w:pPr>
              <w:spacing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Возрастная группа</w:t>
            </w:r>
          </w:p>
        </w:tc>
      </w:tr>
      <w:tr w:rsidR="00802934">
        <w:trPr>
          <w:trHeight w:val="48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02934" w:rsidRDefault="00802934">
            <w:pPr>
              <w:spacing w:line="240" w:lineRule="auto"/>
              <w:ind w:left="0" w:hanging="2"/>
              <w:rPr>
                <w:highlight w:val="white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02934" w:rsidRDefault="00802934">
            <w:pPr>
              <w:spacing w:line="240" w:lineRule="auto"/>
              <w:ind w:left="0" w:hanging="2"/>
              <w:rPr>
                <w:highlight w:val="white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02934" w:rsidRDefault="00802934">
            <w:pPr>
              <w:spacing w:line="240" w:lineRule="auto"/>
              <w:ind w:left="0" w:hanging="2"/>
              <w:rPr>
                <w:highlight w:val="white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02934" w:rsidRDefault="00802934">
            <w:pPr>
              <w:spacing w:line="240" w:lineRule="auto"/>
              <w:ind w:left="0" w:hanging="2"/>
              <w:rPr>
                <w:highlight w:val="white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02934" w:rsidRDefault="00802934">
            <w:pPr>
              <w:spacing w:line="240" w:lineRule="auto"/>
              <w:ind w:left="0" w:hanging="2"/>
              <w:rPr>
                <w:highlight w:val="white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02934" w:rsidRDefault="00802934">
            <w:pPr>
              <w:spacing w:line="240" w:lineRule="auto"/>
              <w:ind w:left="0" w:hanging="2"/>
              <w:rPr>
                <w:highlight w:val="white"/>
              </w:rPr>
            </w:pPr>
          </w:p>
        </w:tc>
      </w:tr>
    </w:tbl>
    <w:p w:rsidR="00802934" w:rsidRDefault="00802934">
      <w:pPr>
        <w:spacing w:after="200"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sectPr w:rsidR="008029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862" w:rsidRDefault="00860862" w:rsidP="00251807">
      <w:pPr>
        <w:spacing w:line="240" w:lineRule="auto"/>
        <w:ind w:left="0" w:hanging="2"/>
      </w:pPr>
      <w:r>
        <w:separator/>
      </w:r>
    </w:p>
  </w:endnote>
  <w:endnote w:type="continuationSeparator" w:id="0">
    <w:p w:rsidR="00860862" w:rsidRDefault="00860862" w:rsidP="002518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Quattrocento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07" w:rsidRDefault="00251807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07" w:rsidRDefault="00251807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07" w:rsidRDefault="00251807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862" w:rsidRDefault="00860862" w:rsidP="00251807">
      <w:pPr>
        <w:spacing w:line="240" w:lineRule="auto"/>
        <w:ind w:left="0" w:hanging="2"/>
      </w:pPr>
      <w:r>
        <w:separator/>
      </w:r>
    </w:p>
  </w:footnote>
  <w:footnote w:type="continuationSeparator" w:id="0">
    <w:p w:rsidR="00860862" w:rsidRDefault="00860862" w:rsidP="002518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07" w:rsidRDefault="00251807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07" w:rsidRDefault="00251807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07" w:rsidRDefault="00251807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848F6"/>
    <w:multiLevelType w:val="multilevel"/>
    <w:tmpl w:val="AA8EB2B8"/>
    <w:lvl w:ilvl="0">
      <w:start w:val="1"/>
      <w:numFmt w:val="bullet"/>
      <w:lvlText w:val="•"/>
      <w:lvlJc w:val="left"/>
      <w:pPr>
        <w:ind w:left="850" w:firstLine="49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34"/>
    <w:rsid w:val="00251807"/>
    <w:rsid w:val="00802934"/>
    <w:rsid w:val="008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1AFCB-07EC-074C-B581-7F87B133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a4">
    <w:name w:val="Hyperlink"/>
    <w:rPr>
      <w:color w:val="000080"/>
      <w:w w:val="100"/>
      <w:position w:val="-1"/>
      <w:highlight w:val="none"/>
      <w:u w:val="single"/>
      <w:effect w:val="none"/>
      <w:vertAlign w:val="baseline"/>
      <w:cs w:val="0"/>
      <w:em w:val="none"/>
      <w:lang/>
    </w:rPr>
  </w:style>
  <w:style w:type="paragraph" w:customStyle="1" w:styleId="TableContents">
    <w:name w:val="Table Contents"/>
    <w:basedOn w:val="a"/>
    <w:pPr>
      <w:suppressLineNumbers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paragraph" w:styleId="a7">
    <w:name w:val="header"/>
    <w:basedOn w:val="a"/>
    <w:link w:val="a8"/>
    <w:uiPriority w:val="99"/>
    <w:unhideWhenUsed/>
    <w:rsid w:val="00251807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51807"/>
    <w:rPr>
      <w:rFonts w:cs="Mangal"/>
      <w:position w:val="-1"/>
      <w:szCs w:val="20"/>
      <w:lang w:val="en-US" w:eastAsia="zh-CN" w:bidi="hi-IN"/>
    </w:rPr>
  </w:style>
  <w:style w:type="paragraph" w:styleId="a9">
    <w:name w:val="footer"/>
    <w:basedOn w:val="a"/>
    <w:link w:val="aa"/>
    <w:uiPriority w:val="99"/>
    <w:unhideWhenUsed/>
    <w:rsid w:val="00251807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807"/>
    <w:rPr>
      <w:rFonts w:cs="Mangal"/>
      <w:position w:val="-1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tennis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2021-11-03T17:20:00Z</dcterms:created>
  <dcterms:modified xsi:type="dcterms:W3CDTF">2021-11-03T17:20:00Z</dcterms:modified>
</cp:coreProperties>
</file>